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2621CF" w:rsidRDefault="00A77585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октября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</w:t>
      </w:r>
      <w:r w:rsidR="00A813D6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старшим инспектором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="007965B8" w:rsidRPr="002621C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2621CF" w:rsidRPr="002621CF">
        <w:rPr>
          <w:rFonts w:ascii="Times New Roman" w:hAnsi="Times New Roman" w:cs="Times New Roman"/>
          <w:b/>
          <w:sz w:val="24"/>
          <w:szCs w:val="24"/>
        </w:rPr>
        <w:t>Горнякское</w:t>
      </w:r>
      <w:r w:rsidR="007965B8" w:rsidRPr="002621CF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2621CF" w:rsidRPr="002621CF">
        <w:rPr>
          <w:rFonts w:ascii="Times New Roman" w:hAnsi="Times New Roman" w:cs="Times New Roman"/>
          <w:b/>
          <w:sz w:val="24"/>
          <w:szCs w:val="24"/>
        </w:rPr>
        <w:t>Горнякское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2621CF">
        <w:rPr>
          <w:rFonts w:ascii="Times New Roman" w:hAnsi="Times New Roman" w:cs="Times New Roman"/>
          <w:b/>
          <w:sz w:val="24"/>
          <w:szCs w:val="24"/>
        </w:rPr>
        <w:t>2</w:t>
      </w:r>
      <w:r w:rsidR="00A813D6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2621C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621CF" w:rsidRPr="00A813D6" w:rsidRDefault="002621CF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1CF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«Горнякское» от </w:t>
      </w:r>
      <w:r w:rsidR="00A77585">
        <w:rPr>
          <w:rFonts w:ascii="Times New Roman" w:hAnsi="Times New Roman" w:cs="Times New Roman"/>
          <w:sz w:val="24"/>
          <w:szCs w:val="24"/>
        </w:rPr>
        <w:t>15</w:t>
      </w:r>
      <w:r w:rsidRPr="002621CF">
        <w:rPr>
          <w:rFonts w:ascii="Times New Roman" w:hAnsi="Times New Roman" w:cs="Times New Roman"/>
          <w:sz w:val="24"/>
          <w:szCs w:val="24"/>
        </w:rPr>
        <w:t>.</w:t>
      </w:r>
      <w:r w:rsidR="00A77585">
        <w:rPr>
          <w:rFonts w:ascii="Times New Roman" w:hAnsi="Times New Roman" w:cs="Times New Roman"/>
          <w:sz w:val="24"/>
          <w:szCs w:val="24"/>
        </w:rPr>
        <w:t>10</w:t>
      </w:r>
      <w:r w:rsidRPr="002621CF">
        <w:rPr>
          <w:rFonts w:ascii="Times New Roman" w:hAnsi="Times New Roman" w:cs="Times New Roman"/>
          <w:sz w:val="24"/>
          <w:szCs w:val="24"/>
        </w:rPr>
        <w:t>.</w:t>
      </w:r>
      <w:r w:rsidR="006C2E0F">
        <w:rPr>
          <w:rFonts w:ascii="Times New Roman" w:hAnsi="Times New Roman" w:cs="Times New Roman"/>
          <w:sz w:val="24"/>
          <w:szCs w:val="24"/>
        </w:rPr>
        <w:t>202</w:t>
      </w:r>
      <w:r w:rsidR="00A813D6">
        <w:rPr>
          <w:rFonts w:ascii="Times New Roman" w:hAnsi="Times New Roman" w:cs="Times New Roman"/>
          <w:sz w:val="24"/>
          <w:szCs w:val="24"/>
        </w:rPr>
        <w:t>1</w:t>
      </w:r>
      <w:r w:rsidR="006C2E0F">
        <w:rPr>
          <w:rFonts w:ascii="Times New Roman" w:hAnsi="Times New Roman" w:cs="Times New Roman"/>
          <w:sz w:val="24"/>
          <w:szCs w:val="24"/>
        </w:rPr>
        <w:t xml:space="preserve">г. № </w:t>
      </w:r>
      <w:r w:rsidR="00A77585">
        <w:rPr>
          <w:rFonts w:ascii="Times New Roman" w:hAnsi="Times New Roman" w:cs="Times New Roman"/>
          <w:sz w:val="24"/>
          <w:szCs w:val="24"/>
        </w:rPr>
        <w:t>42</w:t>
      </w:r>
      <w:r w:rsidRPr="002621C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муниципального образования «Горнякское» за </w:t>
      </w:r>
      <w:r w:rsidR="00A77585">
        <w:rPr>
          <w:rFonts w:ascii="Times New Roman" w:hAnsi="Times New Roman" w:cs="Times New Roman"/>
          <w:sz w:val="24"/>
          <w:szCs w:val="24"/>
        </w:rPr>
        <w:t>9 месяцев</w:t>
      </w:r>
      <w:r w:rsidRPr="002621CF">
        <w:rPr>
          <w:rFonts w:ascii="Times New Roman" w:hAnsi="Times New Roman" w:cs="Times New Roman"/>
          <w:sz w:val="24"/>
          <w:szCs w:val="24"/>
        </w:rPr>
        <w:t xml:space="preserve"> 202</w:t>
      </w:r>
      <w:r w:rsidR="00A813D6">
        <w:rPr>
          <w:rFonts w:ascii="Times New Roman" w:hAnsi="Times New Roman" w:cs="Times New Roman"/>
          <w:sz w:val="24"/>
          <w:szCs w:val="24"/>
        </w:rPr>
        <w:t>1</w:t>
      </w:r>
      <w:r w:rsidRPr="002621CF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26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1C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6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1CF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 (в ред. изменений), Уставом муниципального образования «Горнякское», Положением «О бюджетном процессе в муниципальном образовании «Горнякское», утвержденным решением Совета депутатов муниципального образования «Горнякское» от 12.02.2018г. № 14.5, в ред. изменений,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«Горнякское» по осуществлению внешнего</w:t>
      </w:r>
      <w:proofErr w:type="gramEnd"/>
      <w:r w:rsidRPr="002621CF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контроля, утвержденного решением Совета депутатов муниципального обр</w:t>
      </w:r>
      <w:r w:rsidRPr="00A813D6">
        <w:rPr>
          <w:rFonts w:ascii="Times New Roman" w:hAnsi="Times New Roman" w:cs="Times New Roman"/>
          <w:sz w:val="24"/>
          <w:szCs w:val="24"/>
        </w:rPr>
        <w:t xml:space="preserve">азования «Горнякское» от </w:t>
      </w:r>
      <w:r w:rsidR="00A813D6" w:rsidRPr="00A813D6">
        <w:rPr>
          <w:rFonts w:ascii="Times New Roman" w:hAnsi="Times New Roman" w:cs="Times New Roman"/>
          <w:sz w:val="24"/>
          <w:szCs w:val="24"/>
        </w:rPr>
        <w:t>24</w:t>
      </w:r>
      <w:r w:rsidRPr="00A813D6">
        <w:rPr>
          <w:rFonts w:ascii="Times New Roman" w:hAnsi="Times New Roman" w:cs="Times New Roman"/>
          <w:sz w:val="24"/>
          <w:szCs w:val="24"/>
        </w:rPr>
        <w:t>.12.20</w:t>
      </w:r>
      <w:r w:rsidR="00A813D6" w:rsidRPr="00A813D6">
        <w:rPr>
          <w:rFonts w:ascii="Times New Roman" w:hAnsi="Times New Roman" w:cs="Times New Roman"/>
          <w:sz w:val="24"/>
          <w:szCs w:val="24"/>
        </w:rPr>
        <w:t>20</w:t>
      </w:r>
      <w:r w:rsidRPr="00A813D6">
        <w:rPr>
          <w:rFonts w:ascii="Times New Roman" w:hAnsi="Times New Roman" w:cs="Times New Roman"/>
          <w:sz w:val="24"/>
          <w:szCs w:val="24"/>
        </w:rPr>
        <w:t xml:space="preserve">г. № </w:t>
      </w:r>
      <w:r w:rsidR="00A813D6" w:rsidRPr="00A813D6">
        <w:rPr>
          <w:rFonts w:ascii="Times New Roman" w:hAnsi="Times New Roman" w:cs="Times New Roman"/>
          <w:sz w:val="24"/>
          <w:szCs w:val="24"/>
        </w:rPr>
        <w:t>34.2</w:t>
      </w:r>
      <w:r w:rsidRPr="00A813D6">
        <w:rPr>
          <w:rFonts w:ascii="Times New Roman" w:hAnsi="Times New Roman" w:cs="Times New Roman"/>
          <w:sz w:val="24"/>
          <w:szCs w:val="24"/>
        </w:rPr>
        <w:t xml:space="preserve">, Положением  о контрольно - счетном отделе муниципального образования «Можгинский район», утвержденным решением </w:t>
      </w:r>
      <w:proofErr w:type="gramStart"/>
      <w:r w:rsidRPr="00A813D6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202</w:t>
      </w:r>
      <w:r w:rsidR="00A813D6" w:rsidRPr="00A813D6">
        <w:rPr>
          <w:rFonts w:ascii="Times New Roman" w:hAnsi="Times New Roman" w:cs="Times New Roman"/>
          <w:sz w:val="24"/>
          <w:szCs w:val="24"/>
        </w:rPr>
        <w:t>1</w:t>
      </w:r>
      <w:r w:rsidRPr="00A813D6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Совета депутатов муниципального образования «Можгинский район» от </w:t>
      </w:r>
      <w:r w:rsidR="00A813D6" w:rsidRPr="00A813D6">
        <w:rPr>
          <w:rFonts w:ascii="Times New Roman" w:hAnsi="Times New Roman" w:cs="Times New Roman"/>
          <w:sz w:val="24"/>
          <w:szCs w:val="24"/>
        </w:rPr>
        <w:t>23</w:t>
      </w:r>
      <w:r w:rsidRPr="00A813D6">
        <w:rPr>
          <w:rFonts w:ascii="Times New Roman" w:hAnsi="Times New Roman" w:cs="Times New Roman"/>
          <w:sz w:val="24"/>
          <w:szCs w:val="24"/>
        </w:rPr>
        <w:t>.12.20</w:t>
      </w:r>
      <w:r w:rsidR="00A813D6" w:rsidRPr="00A813D6">
        <w:rPr>
          <w:rFonts w:ascii="Times New Roman" w:hAnsi="Times New Roman" w:cs="Times New Roman"/>
          <w:sz w:val="24"/>
          <w:szCs w:val="24"/>
        </w:rPr>
        <w:t>20г. № 38.13</w:t>
      </w:r>
      <w:r w:rsidRPr="00A813D6">
        <w:rPr>
          <w:rFonts w:ascii="Times New Roman" w:hAnsi="Times New Roman" w:cs="Times New Roman"/>
          <w:sz w:val="24"/>
          <w:szCs w:val="24"/>
        </w:rPr>
        <w:t>, Стандарта  внешнего муниципального финансового контроля «Проведение экспертно-аналитического мероприятия»</w:t>
      </w:r>
      <w:r w:rsidRPr="00A813D6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председателем контрольно-счетного отдела. </w:t>
      </w:r>
      <w:proofErr w:type="gramEnd"/>
    </w:p>
    <w:p w:rsidR="00C92E0F" w:rsidRPr="00A813D6" w:rsidRDefault="002621CF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A813D6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«Горнякское»</w:t>
      </w:r>
      <w:r w:rsidR="00C92E0F" w:rsidRPr="00A813D6">
        <w:rPr>
          <w:rFonts w:ascii="Times New Roman" w:hAnsi="Times New Roman" w:cs="Times New Roman"/>
          <w:sz w:val="24"/>
          <w:szCs w:val="24"/>
        </w:rPr>
        <w:t xml:space="preserve"> </w:t>
      </w:r>
      <w:r w:rsidR="009E7926" w:rsidRPr="00A813D6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3D6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  <w:r w:rsidRPr="00A81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3D6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сельского поселения за </w:t>
      </w:r>
      <w:r w:rsidR="00A77585">
        <w:rPr>
          <w:rFonts w:ascii="Times New Roman" w:hAnsi="Times New Roman" w:cs="Times New Roman"/>
          <w:sz w:val="24"/>
          <w:szCs w:val="24"/>
        </w:rPr>
        <w:t>9 месяцев</w:t>
      </w:r>
      <w:r w:rsidRPr="00A813D6">
        <w:rPr>
          <w:rFonts w:ascii="Times New Roman" w:hAnsi="Times New Roman" w:cs="Times New Roman"/>
          <w:sz w:val="24"/>
          <w:szCs w:val="24"/>
        </w:rPr>
        <w:t xml:space="preserve"> 2021 года с годовыми назначениями ф. 0503117 по ОКУД «Отчет об исполнении бюджета» (далее - Отчет ф. 0503117), </w:t>
      </w:r>
      <w:r w:rsidRPr="00A813D6">
        <w:rPr>
          <w:rFonts w:ascii="Times New Roman" w:hAnsi="Times New Roman" w:cs="Times New Roman"/>
          <w:bCs/>
          <w:sz w:val="24"/>
          <w:szCs w:val="24"/>
        </w:rPr>
        <w:t>о</w:t>
      </w:r>
      <w:r w:rsidRPr="00A813D6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Совета депутатов</w:t>
      </w:r>
      <w:r w:rsidR="00C806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«Горнякское»</w:t>
      </w:r>
      <w:r w:rsidRPr="00A813D6">
        <w:rPr>
          <w:rFonts w:ascii="Times New Roman" w:hAnsi="Times New Roman" w:cs="Times New Roman"/>
          <w:sz w:val="24"/>
          <w:szCs w:val="24"/>
        </w:rPr>
        <w:t xml:space="preserve"> от 24.12.2020г</w:t>
      </w:r>
      <w:r w:rsidR="00A77585">
        <w:rPr>
          <w:rFonts w:ascii="Times New Roman" w:hAnsi="Times New Roman" w:cs="Times New Roman"/>
          <w:sz w:val="24"/>
          <w:szCs w:val="24"/>
        </w:rPr>
        <w:t xml:space="preserve">. </w:t>
      </w:r>
      <w:r w:rsidRPr="00A813D6">
        <w:rPr>
          <w:rFonts w:ascii="Times New Roman" w:hAnsi="Times New Roman" w:cs="Times New Roman"/>
          <w:sz w:val="24"/>
          <w:szCs w:val="24"/>
        </w:rPr>
        <w:t>№ 34.3 «О бюджете муниципального образования «Горнякское» на 2021 год и на плановый период</w:t>
      </w:r>
      <w:proofErr w:type="gramEnd"/>
      <w:r w:rsidRPr="00A813D6">
        <w:rPr>
          <w:rFonts w:ascii="Times New Roman" w:hAnsi="Times New Roman" w:cs="Times New Roman"/>
          <w:sz w:val="24"/>
          <w:szCs w:val="24"/>
        </w:rPr>
        <w:t xml:space="preserve">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</w:t>
      </w:r>
      <w:r w:rsidR="00A77585">
        <w:rPr>
          <w:rFonts w:ascii="Times New Roman" w:hAnsi="Times New Roman" w:cs="Times New Roman"/>
          <w:sz w:val="24"/>
          <w:szCs w:val="24"/>
        </w:rPr>
        <w:t xml:space="preserve"> направленных на их устранение; </w:t>
      </w:r>
      <w:r w:rsidRPr="00A813D6">
        <w:rPr>
          <w:rFonts w:ascii="Times New Roman" w:hAnsi="Times New Roman" w:cs="Times New Roman"/>
          <w:sz w:val="24"/>
          <w:szCs w:val="24"/>
        </w:rPr>
        <w:t>состояние налоговой недоимки по состоянию на 01.</w:t>
      </w:r>
      <w:r w:rsidR="00A77585">
        <w:rPr>
          <w:rFonts w:ascii="Times New Roman" w:hAnsi="Times New Roman" w:cs="Times New Roman"/>
          <w:sz w:val="24"/>
          <w:szCs w:val="24"/>
        </w:rPr>
        <w:t>10</w:t>
      </w:r>
      <w:r w:rsidRPr="00A813D6">
        <w:rPr>
          <w:rFonts w:ascii="Times New Roman" w:hAnsi="Times New Roman" w:cs="Times New Roman"/>
          <w:sz w:val="24"/>
          <w:szCs w:val="24"/>
        </w:rPr>
        <w:t>.2021г.; состояние кредиторской и дебиторской задолженности по состоянию на 01.</w:t>
      </w:r>
      <w:r w:rsidR="00A77585">
        <w:rPr>
          <w:rFonts w:ascii="Times New Roman" w:hAnsi="Times New Roman" w:cs="Times New Roman"/>
          <w:sz w:val="24"/>
          <w:szCs w:val="24"/>
        </w:rPr>
        <w:t>10</w:t>
      </w:r>
      <w:r w:rsidRPr="00A813D6">
        <w:rPr>
          <w:rFonts w:ascii="Times New Roman" w:hAnsi="Times New Roman" w:cs="Times New Roman"/>
          <w:sz w:val="24"/>
          <w:szCs w:val="24"/>
        </w:rPr>
        <w:t>.2021г.</w:t>
      </w:r>
    </w:p>
    <w:p w:rsidR="00A813D6" w:rsidRP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3D6">
        <w:rPr>
          <w:rFonts w:ascii="Times New Roman" w:hAnsi="Times New Roman" w:cs="Times New Roman"/>
          <w:sz w:val="24"/>
          <w:szCs w:val="24"/>
        </w:rPr>
        <w:t xml:space="preserve">Предметом экспертно-аналитического мероприятия явились: постановление администрации муниципального образования «Горнякское» (далее - администрация сельского поселения)  от </w:t>
      </w:r>
      <w:r w:rsidR="00A77585">
        <w:rPr>
          <w:rFonts w:ascii="Times New Roman" w:hAnsi="Times New Roman" w:cs="Times New Roman"/>
          <w:sz w:val="24"/>
          <w:szCs w:val="24"/>
        </w:rPr>
        <w:t>15</w:t>
      </w:r>
      <w:r w:rsidRPr="00A813D6">
        <w:rPr>
          <w:rFonts w:ascii="Times New Roman" w:hAnsi="Times New Roman" w:cs="Times New Roman"/>
          <w:sz w:val="24"/>
          <w:szCs w:val="24"/>
        </w:rPr>
        <w:t>.</w:t>
      </w:r>
      <w:r w:rsidR="00A77585">
        <w:rPr>
          <w:rFonts w:ascii="Times New Roman" w:hAnsi="Times New Roman" w:cs="Times New Roman"/>
          <w:sz w:val="24"/>
          <w:szCs w:val="24"/>
        </w:rPr>
        <w:t>10</w:t>
      </w:r>
      <w:r w:rsidRPr="00A813D6">
        <w:rPr>
          <w:rFonts w:ascii="Times New Roman" w:hAnsi="Times New Roman" w:cs="Times New Roman"/>
          <w:sz w:val="24"/>
          <w:szCs w:val="24"/>
        </w:rPr>
        <w:t>.202</w:t>
      </w:r>
      <w:r w:rsidR="00A77585">
        <w:rPr>
          <w:rFonts w:ascii="Times New Roman" w:hAnsi="Times New Roman" w:cs="Times New Roman"/>
          <w:sz w:val="24"/>
          <w:szCs w:val="24"/>
        </w:rPr>
        <w:t>1</w:t>
      </w:r>
      <w:r w:rsidRPr="00A813D6">
        <w:rPr>
          <w:rFonts w:ascii="Times New Roman" w:hAnsi="Times New Roman" w:cs="Times New Roman"/>
          <w:sz w:val="24"/>
          <w:szCs w:val="24"/>
        </w:rPr>
        <w:t xml:space="preserve">г. № </w:t>
      </w:r>
      <w:r w:rsidR="00A77585">
        <w:rPr>
          <w:rFonts w:ascii="Times New Roman" w:hAnsi="Times New Roman" w:cs="Times New Roman"/>
          <w:sz w:val="24"/>
          <w:szCs w:val="24"/>
        </w:rPr>
        <w:t>42</w:t>
      </w:r>
      <w:r w:rsidRPr="00A813D6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«Горнякское» за </w:t>
      </w:r>
      <w:r w:rsidR="00A84D6C">
        <w:rPr>
          <w:rFonts w:ascii="Times New Roman" w:hAnsi="Times New Roman" w:cs="Times New Roman"/>
          <w:sz w:val="24"/>
          <w:szCs w:val="24"/>
        </w:rPr>
        <w:t>9 месяцев</w:t>
      </w:r>
      <w:r w:rsidRPr="00A813D6">
        <w:rPr>
          <w:rFonts w:ascii="Times New Roman" w:hAnsi="Times New Roman" w:cs="Times New Roman"/>
          <w:sz w:val="24"/>
          <w:szCs w:val="24"/>
        </w:rPr>
        <w:t xml:space="preserve"> 2021 года», Отчет ф. 0503117,  муниципальные правовые акты, </w:t>
      </w:r>
      <w:r w:rsidRPr="00A813D6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A813D6">
        <w:rPr>
          <w:rFonts w:ascii="Times New Roman" w:hAnsi="Times New Roman" w:cs="Times New Roman"/>
          <w:sz w:val="24"/>
          <w:szCs w:val="24"/>
        </w:rPr>
        <w:t xml:space="preserve">финансово-экономических </w:t>
      </w:r>
      <w:r w:rsidRPr="00A813D6">
        <w:rPr>
          <w:rFonts w:ascii="Times New Roman" w:hAnsi="Times New Roman" w:cs="Times New Roman"/>
          <w:sz w:val="24"/>
          <w:szCs w:val="24"/>
        </w:rPr>
        <w:lastRenderedPageBreak/>
        <w:t>обоснований указанного постановления в части, касающейся доходной части и расходных обязательств муниципального образования «Горнякское», иные распорядительные документы.</w:t>
      </w:r>
      <w:proofErr w:type="gramEnd"/>
    </w:p>
    <w:p w:rsid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 xml:space="preserve">Объекты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A813D6" w:rsidRDefault="00A813D6" w:rsidP="00A813D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A84D6C" w:rsidRPr="00A813D6" w:rsidRDefault="00A84D6C" w:rsidP="00A813D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A813D6" w:rsidRPr="00A813D6" w:rsidRDefault="00A813D6" w:rsidP="00A813D6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D6">
        <w:rPr>
          <w:rFonts w:ascii="Times New Roman" w:hAnsi="Times New Roman" w:cs="Times New Roman"/>
          <w:b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A813D6" w:rsidRPr="00A84D6C" w:rsidRDefault="00A813D6" w:rsidP="00A84D6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13D6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</w:t>
      </w:r>
      <w:r w:rsidR="00A84D6C">
        <w:rPr>
          <w:rFonts w:ascii="Times New Roman" w:hAnsi="Times New Roman" w:cs="Times New Roman"/>
          <w:sz w:val="24"/>
          <w:szCs w:val="24"/>
        </w:rPr>
        <w:t>9 месяцев</w:t>
      </w:r>
      <w:r w:rsidRPr="00A813D6">
        <w:rPr>
          <w:rFonts w:ascii="Times New Roman" w:hAnsi="Times New Roman" w:cs="Times New Roman"/>
          <w:sz w:val="24"/>
          <w:szCs w:val="24"/>
        </w:rPr>
        <w:t xml:space="preserve"> 2021 года исполнялся в соответствии с требованиями и нормами действующего бюджетного законодательства и  муниципальными правовыми </w:t>
      </w:r>
      <w:r w:rsidRPr="00A84D6C">
        <w:rPr>
          <w:rFonts w:ascii="Times New Roman" w:hAnsi="Times New Roman" w:cs="Times New Roman"/>
          <w:sz w:val="24"/>
          <w:szCs w:val="24"/>
        </w:rPr>
        <w:t>актами.</w:t>
      </w:r>
    </w:p>
    <w:p w:rsidR="00A84D6C" w:rsidRPr="00A84D6C" w:rsidRDefault="00A84D6C" w:rsidP="00A84D6C">
      <w:pPr>
        <w:tabs>
          <w:tab w:val="right" w:pos="935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D6C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общая сумма </w:t>
      </w:r>
      <w:proofErr w:type="gramStart"/>
      <w:r w:rsidRPr="00A84D6C">
        <w:rPr>
          <w:rFonts w:ascii="Times New Roman" w:hAnsi="Times New Roman" w:cs="Times New Roman"/>
          <w:sz w:val="24"/>
          <w:szCs w:val="24"/>
        </w:rPr>
        <w:t>доходов, поступивших в бюджет сельского поселения  за 9 месяцев 2021 года  составила</w:t>
      </w:r>
      <w:proofErr w:type="gramEnd"/>
      <w:r w:rsidRPr="00A84D6C">
        <w:rPr>
          <w:rFonts w:ascii="Times New Roman" w:hAnsi="Times New Roman" w:cs="Times New Roman"/>
          <w:sz w:val="24"/>
          <w:szCs w:val="24"/>
        </w:rPr>
        <w:t xml:space="preserve"> в сумме 3 874,6 тыс. руб., или 81,9% плановых и 77,8% уточненных бюджетных назначений.  </w:t>
      </w:r>
      <w:proofErr w:type="gramStart"/>
      <w:r w:rsidRPr="00A84D6C">
        <w:rPr>
          <w:rFonts w:ascii="Times New Roman" w:hAnsi="Times New Roman" w:cs="Times New Roman"/>
          <w:sz w:val="24"/>
          <w:szCs w:val="24"/>
        </w:rPr>
        <w:t>В отчетном периоде в сравнении с  аналогичным периодом прошлого года доходов поступило на 451,8 тыс. руб. Удельный вес собственных доходов в общем объеме доходов бюджета сельского поселения составил 22,2% или 859,9 тыс. руб. Исполнение собственных доходов в целом не достигло 75% уровень исполнения плановых бюджетных назначений и составило 56,1% плановых бюджетных назначений.</w:t>
      </w:r>
      <w:proofErr w:type="gramEnd"/>
      <w:r w:rsidRPr="00A84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D6C">
        <w:rPr>
          <w:rFonts w:ascii="Times New Roman" w:hAnsi="Times New Roman" w:cs="Times New Roman"/>
          <w:sz w:val="24"/>
          <w:szCs w:val="24"/>
        </w:rPr>
        <w:t>В структуре собственных доходов ни по одному доходному источнику процент исполнения не достиг уровня 75%, по всем доходным источникам процент исполнения составил от 7,2% до 67,5%. Не смотря на невысокий процент исполнения, согласно плана поступлений налоговых и неналоговых доходов на 2021 год, согласованного с Минфином УР, план по собственным доходам на 9 месяцев отчетного года, согласованный в сумме 502,0 тыс</w:t>
      </w:r>
      <w:proofErr w:type="gramEnd"/>
      <w:r w:rsidRPr="00A84D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4D6C">
        <w:rPr>
          <w:rFonts w:ascii="Times New Roman" w:hAnsi="Times New Roman" w:cs="Times New Roman"/>
          <w:sz w:val="24"/>
          <w:szCs w:val="24"/>
        </w:rPr>
        <w:t xml:space="preserve">руб., перевыполнен на 357,9 тыс. руб. или на 71,3%. </w:t>
      </w:r>
      <w:proofErr w:type="gramEnd"/>
    </w:p>
    <w:p w:rsidR="00A84D6C" w:rsidRPr="00A84D6C" w:rsidRDefault="00A84D6C" w:rsidP="00A84D6C">
      <w:pPr>
        <w:tabs>
          <w:tab w:val="right" w:pos="935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D6C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A84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D6C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01.10.2021г. в сравнении с аналогичным периодом прошлого года (198,2 тыс. руб.) увеличилась на 7,1 тыс. руб. и  составила 205,3 тыс. руб. </w:t>
      </w:r>
    </w:p>
    <w:p w:rsidR="00A84D6C" w:rsidRPr="00A84D6C" w:rsidRDefault="00A84D6C" w:rsidP="00A84D6C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D6C">
        <w:rPr>
          <w:rFonts w:ascii="Times New Roman" w:hAnsi="Times New Roman" w:cs="Times New Roman"/>
          <w:sz w:val="24"/>
          <w:szCs w:val="24"/>
        </w:rPr>
        <w:t xml:space="preserve">Доля безвозмездных поступлений в общем объеме доходов составила 77,8% или 3 014,7 тыс. руб. </w:t>
      </w:r>
    </w:p>
    <w:p w:rsidR="00A84D6C" w:rsidRPr="00A84D6C" w:rsidRDefault="00A84D6C" w:rsidP="00A84D6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D6C">
        <w:rPr>
          <w:rFonts w:ascii="Times New Roman" w:hAnsi="Times New Roman" w:cs="Times New Roman"/>
          <w:sz w:val="24"/>
          <w:szCs w:val="24"/>
        </w:rPr>
        <w:t>Расходы бюджета, исполненные в сумме 4 008,3 тыс. руб. или на 84,7% плановых и 79,5% уточненных бюджетных ассигнований,  превысили 75% уровень исполнения. В структуре расходов бюджета по четырем разделам процент исполнения расходов уточненных бюджетных ассигнований превышает 75% уровень и составляет по разделам: «Национальная экономика» - 90,1%, «Жилищно-коммунальное хозяйство» - 87%, по 100% - «Физическая культура и спорт»  и «Культура и кинематография». По остальным разделам процент исполнения составляет от 68,1%  до 70,8% уточненных бюджетных ассигнований. За 9 месяцев 2021 года по пяти расходным источникам из семи наблюдается увеличение расходов;  по двум – уменьшение.</w:t>
      </w:r>
    </w:p>
    <w:p w:rsidR="00A84D6C" w:rsidRPr="00A84D6C" w:rsidRDefault="00A84D6C" w:rsidP="00A84D6C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D6C">
        <w:rPr>
          <w:rFonts w:ascii="Times New Roman" w:hAnsi="Times New Roman" w:cs="Times New Roman"/>
          <w:sz w:val="24"/>
          <w:szCs w:val="24"/>
        </w:rPr>
        <w:t>За 9 месяцев 2021 года бюджет по доходам в сумме 3 874,6 тыс. руб.,  расходам в сумме 4 008,3 тыс. руб. исполнен с дефицитом в сумме 133,7 тыс. руб., что соответствует Отчету ф. 0503117.</w:t>
      </w:r>
      <w:r w:rsidRPr="00A84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D6C">
        <w:rPr>
          <w:rFonts w:ascii="Times New Roman" w:hAnsi="Times New Roman" w:cs="Times New Roman"/>
          <w:sz w:val="24"/>
          <w:szCs w:val="24"/>
        </w:rPr>
        <w:t xml:space="preserve">Дефицит бюджета сельского поселения составляет 15,6% общего годового объема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отчислений. </w:t>
      </w:r>
      <w:proofErr w:type="gramStart"/>
      <w:r w:rsidRPr="00A84D6C">
        <w:rPr>
          <w:rFonts w:ascii="Times New Roman" w:hAnsi="Times New Roman" w:cs="Times New Roman"/>
          <w:sz w:val="24"/>
          <w:szCs w:val="24"/>
        </w:rPr>
        <w:t xml:space="preserve">В составе источников финансирования дефицита бюджета утверждено </w:t>
      </w:r>
      <w:r w:rsidRPr="00A84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снижение остатков средств на счетах по учету средств местного бюджета, что соответствует требованиям </w:t>
      </w:r>
      <w:r w:rsidRPr="00A84D6C">
        <w:rPr>
          <w:rFonts w:ascii="Times New Roman" w:hAnsi="Times New Roman" w:cs="Times New Roman"/>
          <w:sz w:val="24"/>
          <w:szCs w:val="24"/>
        </w:rPr>
        <w:t xml:space="preserve">п. 3 ст. 92.1 БК РФ. </w:t>
      </w:r>
      <w:proofErr w:type="gramEnd"/>
    </w:p>
    <w:p w:rsidR="00A84D6C" w:rsidRPr="00A84D6C" w:rsidRDefault="00A84D6C" w:rsidP="00A84D6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4D6C">
        <w:rPr>
          <w:rFonts w:ascii="Times New Roman" w:hAnsi="Times New Roman" w:cs="Times New Roman"/>
          <w:sz w:val="24"/>
          <w:szCs w:val="24"/>
        </w:rPr>
        <w:t xml:space="preserve">По состоянию на 01.10.2021г. в сравнении с аналогичным периодом прошлого года дебиторская задолженность бюджета сельского поселения больше на 55 684,91 руб. и  составляет 97 279,70 руб., кредиторская задолженность на 468 843,19 руб. и составляет в сумме 71 844,16 руб. </w:t>
      </w:r>
      <w:r w:rsidRPr="00A84D6C">
        <w:rPr>
          <w:rFonts w:ascii="Times New Roman" w:hAnsi="Times New Roman" w:cs="Times New Roman"/>
          <w:bCs/>
          <w:sz w:val="24"/>
          <w:szCs w:val="24"/>
        </w:rPr>
        <w:t>Просроченной дебиторской и кредиторской задолженности по состоянию на 01.10.2021г. не установлено.</w:t>
      </w:r>
      <w:proofErr w:type="gramEnd"/>
    </w:p>
    <w:p w:rsidR="00A813D6" w:rsidRPr="00A813D6" w:rsidRDefault="00A813D6" w:rsidP="00A84D6C">
      <w:pPr>
        <w:tabs>
          <w:tab w:val="left" w:pos="426"/>
          <w:tab w:val="left" w:pos="9356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D6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A84D6C">
        <w:rPr>
          <w:rFonts w:ascii="Times New Roman" w:hAnsi="Times New Roman" w:cs="Times New Roman"/>
          <w:sz w:val="24"/>
          <w:szCs w:val="24"/>
        </w:rPr>
        <w:t>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</w:t>
      </w:r>
      <w:r w:rsidRPr="00A813D6">
        <w:rPr>
          <w:rFonts w:ascii="Times New Roman" w:hAnsi="Times New Roman" w:cs="Times New Roman"/>
          <w:sz w:val="24"/>
          <w:szCs w:val="24"/>
        </w:rPr>
        <w:t xml:space="preserve"> бюджетной классификации Российской Федерации, их структуре и принципах назначения» (в ред. изменений</w:t>
      </w:r>
      <w:r w:rsidRPr="00A813D6">
        <w:rPr>
          <w:rStyle w:val="ab"/>
          <w:rFonts w:ascii="Times New Roman" w:hAnsi="Times New Roman" w:cs="Times New Roman"/>
          <w:color w:val="000000"/>
          <w:sz w:val="24"/>
          <w:szCs w:val="24"/>
        </w:rPr>
        <w:t>),</w:t>
      </w:r>
      <w:r w:rsidRPr="00A813D6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A813D6" w:rsidRPr="00A813D6" w:rsidRDefault="00A813D6" w:rsidP="00A813D6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 xml:space="preserve">3.  Представленные в контрольно-счетный отдел документы и информация соответствуют действующему законодательству и достаточны для проведения экспертно-аналитического мероприятия. </w:t>
      </w:r>
    </w:p>
    <w:p w:rsidR="00A813D6" w:rsidRPr="00A813D6" w:rsidRDefault="00A813D6" w:rsidP="00A813D6">
      <w:pPr>
        <w:widowControl w:val="0"/>
        <w:tabs>
          <w:tab w:val="left" w:pos="284"/>
          <w:tab w:val="left" w:pos="9356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>4. Замечания финансово-экономического характера отсутствуют.</w:t>
      </w:r>
    </w:p>
    <w:p w:rsidR="00A813D6" w:rsidRPr="00A813D6" w:rsidRDefault="00A813D6" w:rsidP="00A813D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A813D6">
        <w:rPr>
          <w:rFonts w:ascii="Times New Roman" w:hAnsi="Times New Roman" w:cs="Times New Roman"/>
          <w:bCs/>
          <w:sz w:val="24"/>
          <w:szCs w:val="24"/>
        </w:rPr>
        <w:t>в</w:t>
      </w:r>
      <w:r w:rsidRPr="00A813D6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A813D6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A813D6">
        <w:rPr>
          <w:rFonts w:ascii="Times New Roman" w:hAnsi="Times New Roman" w:cs="Times New Roman"/>
          <w:sz w:val="24"/>
          <w:szCs w:val="24"/>
        </w:rPr>
        <w:t xml:space="preserve"> и увеличения доходной базы бюджета  района.</w:t>
      </w:r>
    </w:p>
    <w:p w:rsidR="00A813D6" w:rsidRPr="00A813D6" w:rsidRDefault="00A813D6" w:rsidP="00A813D6">
      <w:pPr>
        <w:pStyle w:val="a5"/>
        <w:ind w:left="-567" w:firstLine="425"/>
        <w:contextualSpacing/>
        <w:jc w:val="both"/>
      </w:pPr>
      <w:r w:rsidRPr="00A813D6">
        <w:t>Представление по результатам экспертно-аналитического мероприятия не направлялось.</w:t>
      </w:r>
    </w:p>
    <w:p w:rsidR="00A813D6" w:rsidRDefault="00A813D6" w:rsidP="00A813D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A84D6C" w:rsidRDefault="00A84D6C" w:rsidP="00A813D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A84D6C" w:rsidRPr="00A813D6" w:rsidRDefault="00A84D6C" w:rsidP="00A813D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7965B8" w:rsidRPr="00A813D6" w:rsidRDefault="007965B8" w:rsidP="00A813D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A813D6" w:rsidRDefault="00A877A6" w:rsidP="00A813D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 xml:space="preserve">исп.  </w:t>
      </w:r>
      <w:r w:rsidR="00A813D6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A813D6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A813D6">
        <w:rPr>
          <w:rFonts w:ascii="Times New Roman" w:hAnsi="Times New Roman" w:cs="Times New Roman"/>
          <w:sz w:val="24"/>
          <w:szCs w:val="24"/>
        </w:rPr>
        <w:t xml:space="preserve"> </w:t>
      </w:r>
      <w:r w:rsidRPr="00A813D6">
        <w:rPr>
          <w:rFonts w:ascii="Times New Roman" w:hAnsi="Times New Roman" w:cs="Times New Roman"/>
          <w:sz w:val="24"/>
          <w:szCs w:val="24"/>
        </w:rPr>
        <w:t xml:space="preserve"> </w:t>
      </w:r>
      <w:r w:rsidR="00C80630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A813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A813D6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A813D6" w:rsidRDefault="00A84D6C" w:rsidP="00A813D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C3750" w:rsidRPr="00A81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C3750" w:rsidRPr="00A813D6">
        <w:rPr>
          <w:rFonts w:ascii="Times New Roman" w:hAnsi="Times New Roman" w:cs="Times New Roman"/>
          <w:sz w:val="24"/>
          <w:szCs w:val="24"/>
        </w:rPr>
        <w:t>.202</w:t>
      </w:r>
      <w:r w:rsidR="00A813D6">
        <w:rPr>
          <w:rFonts w:ascii="Times New Roman" w:hAnsi="Times New Roman" w:cs="Times New Roman"/>
          <w:sz w:val="24"/>
          <w:szCs w:val="24"/>
        </w:rPr>
        <w:t>1</w:t>
      </w:r>
      <w:r w:rsidR="001C3750" w:rsidRPr="00A813D6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2621CF" w:rsidRDefault="001C3750" w:rsidP="002621C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446BB"/>
    <w:rsid w:val="001814B6"/>
    <w:rsid w:val="001B53C8"/>
    <w:rsid w:val="001C3750"/>
    <w:rsid w:val="002055A4"/>
    <w:rsid w:val="002621CF"/>
    <w:rsid w:val="00267E09"/>
    <w:rsid w:val="003427D0"/>
    <w:rsid w:val="00346850"/>
    <w:rsid w:val="00426A19"/>
    <w:rsid w:val="00571408"/>
    <w:rsid w:val="005A4DE9"/>
    <w:rsid w:val="005A5F45"/>
    <w:rsid w:val="005B7193"/>
    <w:rsid w:val="0067166F"/>
    <w:rsid w:val="00695F96"/>
    <w:rsid w:val="006B6CD1"/>
    <w:rsid w:val="006C2E0F"/>
    <w:rsid w:val="00734A1D"/>
    <w:rsid w:val="00791C5F"/>
    <w:rsid w:val="007965B8"/>
    <w:rsid w:val="007D4E4C"/>
    <w:rsid w:val="008354D2"/>
    <w:rsid w:val="008C579A"/>
    <w:rsid w:val="00944493"/>
    <w:rsid w:val="00975EDE"/>
    <w:rsid w:val="009926B4"/>
    <w:rsid w:val="009E7926"/>
    <w:rsid w:val="00A11F60"/>
    <w:rsid w:val="00A77585"/>
    <w:rsid w:val="00A813D6"/>
    <w:rsid w:val="00A84D6C"/>
    <w:rsid w:val="00A877A6"/>
    <w:rsid w:val="00A94FE3"/>
    <w:rsid w:val="00AB15B3"/>
    <w:rsid w:val="00AD456F"/>
    <w:rsid w:val="00AD5047"/>
    <w:rsid w:val="00AF505D"/>
    <w:rsid w:val="00B244A7"/>
    <w:rsid w:val="00BB0074"/>
    <w:rsid w:val="00C72DC6"/>
    <w:rsid w:val="00C80630"/>
    <w:rsid w:val="00C92E0F"/>
    <w:rsid w:val="00CE2C2C"/>
    <w:rsid w:val="00CF3793"/>
    <w:rsid w:val="00D83272"/>
    <w:rsid w:val="00DA562A"/>
    <w:rsid w:val="00DD34EA"/>
    <w:rsid w:val="00E33EE2"/>
    <w:rsid w:val="00E54991"/>
    <w:rsid w:val="00E57D2B"/>
    <w:rsid w:val="00E85B25"/>
    <w:rsid w:val="00F1565D"/>
    <w:rsid w:val="00F664A8"/>
    <w:rsid w:val="00F71954"/>
    <w:rsid w:val="00F74D01"/>
    <w:rsid w:val="00F754E9"/>
    <w:rsid w:val="00F930D1"/>
    <w:rsid w:val="00FD1C00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A81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426A-6D2B-4F38-8765-34AA54EE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4</cp:revision>
  <cp:lastPrinted>2020-05-15T06:31:00Z</cp:lastPrinted>
  <dcterms:created xsi:type="dcterms:W3CDTF">2021-08-05T05:36:00Z</dcterms:created>
  <dcterms:modified xsi:type="dcterms:W3CDTF">2021-10-21T10:46:00Z</dcterms:modified>
</cp:coreProperties>
</file>